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E" w:rsidRPr="00933390" w:rsidRDefault="00CA6DBE" w:rsidP="00CA6DBE">
      <w:pPr>
        <w:jc w:val="center"/>
        <w:rPr>
          <w:rFonts w:ascii="Times New Roman" w:hAnsi="Times New Roman" w:cs="Times New Roman"/>
          <w:sz w:val="16"/>
          <w:szCs w:val="16"/>
        </w:rPr>
      </w:pPr>
      <w:r w:rsidRPr="0093339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A6DBE" w:rsidRPr="00933390" w:rsidRDefault="00CA6DBE" w:rsidP="00CA6DBE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90">
        <w:rPr>
          <w:rFonts w:ascii="Times New Roman" w:hAnsi="Times New Roman" w:cs="Times New Roman"/>
          <w:b/>
          <w:sz w:val="28"/>
          <w:szCs w:val="28"/>
        </w:rPr>
        <w:t>Славутицька міська рада Київської області</w:t>
      </w:r>
    </w:p>
    <w:p w:rsidR="00CA6DBE" w:rsidRPr="00933390" w:rsidRDefault="00CA6DBE" w:rsidP="00CA6DBE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90">
        <w:rPr>
          <w:rFonts w:ascii="Times New Roman" w:hAnsi="Times New Roman" w:cs="Times New Roman"/>
          <w:b/>
          <w:sz w:val="28"/>
          <w:szCs w:val="28"/>
        </w:rPr>
        <w:t>Дошкільний навчальний заклад (ясла-садок) № 1 «Калинка»</w:t>
      </w:r>
    </w:p>
    <w:p w:rsidR="00CA6DBE" w:rsidRPr="00933390" w:rsidRDefault="00CA6DBE" w:rsidP="00CA6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>Ідентифікаційний код № 26001729</w:t>
      </w:r>
    </w:p>
    <w:p w:rsidR="00CA6DBE" w:rsidRPr="00933390" w:rsidRDefault="00CA6DBE" w:rsidP="00CA6DB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 xml:space="preserve">07100, Київська обл., м. Славутич, Ленінградський квартал 6 </w:t>
      </w:r>
    </w:p>
    <w:p w:rsidR="00CA6DBE" w:rsidRPr="00933390" w:rsidRDefault="00CA6DBE" w:rsidP="00CA6D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 xml:space="preserve">т. 2-67-51, </w:t>
      </w:r>
      <w:r w:rsidRPr="009333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3390">
        <w:rPr>
          <w:rFonts w:ascii="Times New Roman" w:hAnsi="Times New Roman" w:cs="Times New Roman"/>
          <w:sz w:val="28"/>
          <w:szCs w:val="28"/>
        </w:rPr>
        <w:t>-</w:t>
      </w:r>
      <w:r w:rsidRPr="009333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339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null" w:history="1"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kalinkaslav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</w:rPr>
          <w:t>@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ukr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Pr="009333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3390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933390">
        <w:rPr>
          <w:rFonts w:ascii="Times New Roman" w:hAnsi="Times New Roman" w:cs="Times New Roman"/>
          <w:bCs/>
          <w:sz w:val="28"/>
          <w:szCs w:val="28"/>
        </w:rPr>
        <w:t>-сайт:</w:t>
      </w:r>
      <w:r w:rsidRPr="0093339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hyperlink r:id="rId8" w:history="1"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slavdnz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</w:rPr>
          <w:t>1.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at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Pr="0093339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</w:hyperlink>
    </w:p>
    <w:p w:rsidR="00CA6DBE" w:rsidRDefault="00CA6DBE" w:rsidP="00CA6DBE">
      <w:pPr>
        <w:shd w:val="clear" w:color="auto" w:fill="FFFFFF"/>
        <w:jc w:val="center"/>
        <w:rPr>
          <w:sz w:val="28"/>
          <w:szCs w:val="28"/>
        </w:rPr>
      </w:pPr>
    </w:p>
    <w:p w:rsidR="00CA6DBE" w:rsidRDefault="00CA6DBE" w:rsidP="00CA6DBE">
      <w:pPr>
        <w:spacing w:line="360" w:lineRule="auto"/>
        <w:rPr>
          <w:sz w:val="28"/>
          <w:szCs w:val="28"/>
        </w:rPr>
      </w:pPr>
    </w:p>
    <w:p w:rsidR="00CA6DBE" w:rsidRDefault="00411CF3" w:rsidP="00CA6D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Консультація на тему:</w:t>
      </w:r>
    </w:p>
    <w:p w:rsidR="00411CF3" w:rsidRPr="00933390" w:rsidRDefault="00411CF3" w:rsidP="00CA6D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A6DBE" w:rsidRPr="00411CF3" w:rsidRDefault="00CA6DBE" w:rsidP="00411C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1CF3">
        <w:rPr>
          <w:rFonts w:ascii="Times New Roman" w:hAnsi="Times New Roman" w:cs="Times New Roman"/>
          <w:b/>
          <w:sz w:val="56"/>
          <w:szCs w:val="56"/>
        </w:rPr>
        <w:t>«</w:t>
      </w:r>
      <w:r w:rsidR="00411CF3" w:rsidRPr="00411CF3">
        <w:rPr>
          <w:rFonts w:ascii="Times New Roman" w:hAnsi="Times New Roman" w:cs="Times New Roman"/>
          <w:b/>
          <w:sz w:val="56"/>
          <w:szCs w:val="56"/>
        </w:rPr>
        <w:t>Літературний стиль оповідань В.О.Сухомлинського</w:t>
      </w:r>
      <w:r w:rsidRPr="00411CF3">
        <w:rPr>
          <w:rFonts w:ascii="Times New Roman" w:hAnsi="Times New Roman" w:cs="Times New Roman"/>
          <w:b/>
          <w:sz w:val="56"/>
          <w:szCs w:val="56"/>
        </w:rPr>
        <w:t>»</w:t>
      </w:r>
    </w:p>
    <w:p w:rsidR="00411CF3" w:rsidRDefault="00411CF3" w:rsidP="00411CF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11CF3" w:rsidRPr="00933390" w:rsidRDefault="00411CF3" w:rsidP="0041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BE" w:rsidRPr="00933390" w:rsidRDefault="00CA6DBE" w:rsidP="00CA6D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390">
        <w:rPr>
          <w:rFonts w:ascii="Times New Roman" w:hAnsi="Times New Roman" w:cs="Times New Roman"/>
          <w:b/>
          <w:sz w:val="28"/>
          <w:szCs w:val="28"/>
        </w:rPr>
        <w:t>Підготувала</w:t>
      </w:r>
    </w:p>
    <w:p w:rsidR="00CA6DBE" w:rsidRPr="00933390" w:rsidRDefault="00CA6DBE" w:rsidP="00CA6DBE">
      <w:pPr>
        <w:jc w:val="right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>Лучка Т.М.,</w:t>
      </w:r>
    </w:p>
    <w:p w:rsidR="00CA6DBE" w:rsidRPr="00933390" w:rsidRDefault="00CA6DBE" w:rsidP="00CA6DBE">
      <w:pPr>
        <w:jc w:val="right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вихователь дошкільного навчального закладу </w:t>
      </w:r>
    </w:p>
    <w:p w:rsidR="00CA6DBE" w:rsidRPr="00933390" w:rsidRDefault="00CA6DBE" w:rsidP="00DB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 xml:space="preserve">(ясел-садка) </w:t>
      </w:r>
    </w:p>
    <w:p w:rsidR="00DB15E6" w:rsidRPr="00933390" w:rsidRDefault="00DB15E6" w:rsidP="00CA6DB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B15E6" w:rsidRPr="00933390" w:rsidRDefault="00DB15E6" w:rsidP="00CA6DB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A6DBE" w:rsidRPr="00933390" w:rsidRDefault="00CA6DBE" w:rsidP="00CA6DBE">
      <w:pPr>
        <w:jc w:val="right"/>
        <w:rPr>
          <w:rFonts w:ascii="Times New Roman" w:hAnsi="Times New Roman" w:cs="Times New Roman"/>
          <w:sz w:val="28"/>
          <w:szCs w:val="28"/>
        </w:rPr>
      </w:pPr>
      <w:r w:rsidRPr="00933390">
        <w:rPr>
          <w:rFonts w:ascii="Times New Roman" w:hAnsi="Times New Roman" w:cs="Times New Roman"/>
          <w:sz w:val="28"/>
          <w:szCs w:val="28"/>
        </w:rPr>
        <w:t>№ 1 «Калинка»</w:t>
      </w:r>
    </w:p>
    <w:p w:rsidR="00CA6DBE" w:rsidRPr="00933390" w:rsidRDefault="00CA6DBE" w:rsidP="00CA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390">
        <w:rPr>
          <w:rFonts w:ascii="Times New Roman" w:hAnsi="Times New Roman" w:cs="Times New Roman"/>
          <w:i/>
          <w:sz w:val="28"/>
          <w:szCs w:val="28"/>
        </w:rPr>
        <w:t>м. Славутич</w:t>
      </w:r>
    </w:p>
    <w:p w:rsidR="00DB15E6" w:rsidRDefault="000A52B8" w:rsidP="00CA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390">
        <w:rPr>
          <w:rFonts w:ascii="Times New Roman" w:hAnsi="Times New Roman" w:cs="Times New Roman"/>
          <w:i/>
          <w:sz w:val="28"/>
          <w:szCs w:val="28"/>
        </w:rPr>
        <w:t>2014</w:t>
      </w:r>
      <w:r w:rsidR="00CA6DBE" w:rsidRPr="00933390">
        <w:rPr>
          <w:rFonts w:ascii="Times New Roman" w:hAnsi="Times New Roman" w:cs="Times New Roman"/>
          <w:i/>
          <w:sz w:val="28"/>
          <w:szCs w:val="28"/>
        </w:rPr>
        <w:t xml:space="preserve"> р.</w:t>
      </w:r>
    </w:p>
    <w:p w:rsidR="00933390" w:rsidRPr="00933390" w:rsidRDefault="00933390" w:rsidP="00CA6D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4907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71"/>
        <w:gridCol w:w="89"/>
      </w:tblGrid>
      <w:tr w:rsidR="0037514B" w:rsidRPr="00D15B83" w:rsidTr="00D02FD1">
        <w:trPr>
          <w:tblCellSpacing w:w="0" w:type="dxa"/>
          <w:jc w:val="center"/>
        </w:trPr>
        <w:tc>
          <w:tcPr>
            <w:tcW w:w="4953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71"/>
            </w:tblGrid>
            <w:tr w:rsidR="00B924BA" w:rsidRPr="00B924BA" w:rsidTr="00B924B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24BA" w:rsidRPr="00B924BA" w:rsidRDefault="00B924BA" w:rsidP="00371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7514B" w:rsidRPr="0037131D" w:rsidRDefault="0037514B" w:rsidP="0037131D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Кожна суспільно-політична епоха народжує видатних людей – філософів, економістів, політиків, вчених, діячів культури, педагогів, - творчими здобутками яких користується нація та людство протягом багатьох століть. Одним із корифеїв української та світової педагогіки ХХ століття є В.О. Сухомлинський (1918 – 1970) – подвижник гуманістичного напрям</w:t>
            </w:r>
            <w:r w:rsidR="003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в навчанні й вихованні молоді. </w:t>
            </w:r>
          </w:p>
          <w:p w:rsidR="0037514B" w:rsidRPr="0037131D" w:rsidRDefault="0037514B" w:rsidP="0037131D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Педагогічна спадщина В.О. Сухомлинського (а це 48 книг, 600 статей, 1500 казок і оповідань для дітей) надзвичайно різнопланова і багатоаспектна, має яскраво виражений новаторський характер і є предметом уваги багатьох дослідників. А також педагогів-практиків. Однак, незважаючи на увагу до педагогічної спадщини В.О. Сухомлинського, у жодній роботі не було досліджено мовну індивідуальність педагога, письменника, публіциста: не розкрито багатство та жанрову різноманітність його творів.</w:t>
            </w:r>
          </w:p>
          <w:p w:rsidR="0037514B" w:rsidRPr="0037131D" w:rsidRDefault="0037514B" w:rsidP="0037131D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 багатьох проблем, актуальних для сучасного мовнознавства, особливої уваги набувають питання вивчення мови художніх творів, проблема взаємозв′язку літературної мови і мови художньої літератури. Як галузь українського мовознавства дослідження індивідуа</w:t>
            </w:r>
            <w:r w:rsidR="00A1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льного стилю письменника активі</w:t>
            </w: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зувалось у 40-50 роках ХХ століття, коли</w:t>
            </w:r>
            <w:r w:rsidR="006A19EC"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з′явилися праці про творчість Т. </w:t>
            </w: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Шевченка, І. Нечуя-Левицького, Панаса Мирного, І. Франка, Лесі Українки, М. Коцюбинського, П. Тичини, Ю. Яновського.</w:t>
            </w:r>
          </w:p>
          <w:p w:rsidR="00475CA2" w:rsidRDefault="00475CA2" w:rsidP="0037131D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 усього комплексу взаємопов′язаних проблем, які становлять інтерес для мовознавця, виділяється важлива ланка – вивчення мови та стилю педагогічних творів талановитого педагога-практика та вченого-дослідника В.О. Сухомлинського. Його твори різностильові, серед них можна виділити публіцистичні, наукові та художні. Поряд із лаконічностю, чіткістю висловлювань і суджень, мові та стилю прози й поезії педагога властива поетичність. Про це свідчать ліричні відступи, притаманні майже всім його працям, описи природи, навколишнього світу, життєвих ситуацій як приклади до певної теми, яку педагог обговорював з батьками, колегами через рядки своїх творів.</w:t>
            </w:r>
          </w:p>
          <w:p w:rsidR="00D46064" w:rsidRDefault="002E3C57" w:rsidP="001D399D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Н</w:t>
            </w:r>
            <w:r w:rsidRPr="001D399D">
              <w:rPr>
                <w:color w:val="000000"/>
                <w:sz w:val="28"/>
                <w:szCs w:val="28"/>
              </w:rPr>
              <w:t xml:space="preserve">ародна педагогіка стала одним з найжиттєдайніших джерел його творчості. </w:t>
            </w:r>
            <w:r w:rsidR="00020A18">
              <w:rPr>
                <w:color w:val="000000"/>
                <w:sz w:val="28"/>
                <w:szCs w:val="28"/>
              </w:rPr>
              <w:t>В.</w:t>
            </w:r>
            <w:r w:rsidR="005B5B30" w:rsidRPr="001D399D">
              <w:rPr>
                <w:color w:val="000000"/>
                <w:sz w:val="28"/>
                <w:szCs w:val="28"/>
              </w:rPr>
              <w:t xml:space="preserve">О. Сухомлинський </w:t>
            </w:r>
            <w:r w:rsidR="005B5B30">
              <w:rPr>
                <w:color w:val="000000"/>
                <w:sz w:val="28"/>
                <w:szCs w:val="28"/>
              </w:rPr>
              <w:t>з</w:t>
            </w:r>
            <w:r w:rsidR="005B5B30" w:rsidRPr="001D399D">
              <w:rPr>
                <w:color w:val="000000"/>
                <w:sz w:val="28"/>
                <w:szCs w:val="28"/>
              </w:rPr>
              <w:t>азначав</w:t>
            </w:r>
            <w:r w:rsidR="005B5B30">
              <w:rPr>
                <w:color w:val="000000"/>
                <w:sz w:val="28"/>
                <w:szCs w:val="28"/>
              </w:rPr>
              <w:t>:</w:t>
            </w:r>
            <w:r w:rsidR="005B5B30" w:rsidRPr="001D399D">
              <w:rPr>
                <w:color w:val="000000"/>
                <w:sz w:val="28"/>
                <w:szCs w:val="28"/>
              </w:rPr>
              <w:t xml:space="preserve"> </w:t>
            </w:r>
            <w:r w:rsidR="001D399D" w:rsidRPr="001D399D">
              <w:rPr>
                <w:color w:val="000000"/>
                <w:sz w:val="28"/>
                <w:szCs w:val="28"/>
              </w:rPr>
              <w:t>«Народ — живе, вічне джерело педагогічної мудрості</w:t>
            </w:r>
            <w:r w:rsidR="001D399D">
              <w:rPr>
                <w:color w:val="000000"/>
                <w:sz w:val="28"/>
                <w:szCs w:val="28"/>
              </w:rPr>
              <w:t>.</w:t>
            </w:r>
            <w:r w:rsidR="001D399D" w:rsidRPr="001D399D">
              <w:rPr>
                <w:color w:val="000000"/>
                <w:sz w:val="28"/>
                <w:szCs w:val="28"/>
              </w:rPr>
              <w:t xml:space="preserve"> Я певний, що народна педагогіка — це зосередження духовного жит</w:t>
            </w:r>
            <w:r w:rsidR="00D46064">
              <w:rPr>
                <w:color w:val="000000"/>
                <w:sz w:val="28"/>
                <w:szCs w:val="28"/>
              </w:rPr>
              <w:t>тя народу. У н</w:t>
            </w:r>
            <w:r w:rsidR="00D46064">
              <w:rPr>
                <w:color w:val="000000"/>
                <w:sz w:val="28"/>
                <w:szCs w:val="28"/>
                <w:lang w:val="uk-UA"/>
              </w:rPr>
              <w:t>ій</w:t>
            </w:r>
            <w:r w:rsidR="001D399D" w:rsidRPr="001D399D">
              <w:rPr>
                <w:color w:val="000000"/>
                <w:sz w:val="28"/>
                <w:szCs w:val="28"/>
              </w:rPr>
              <w:t xml:space="preserve"> розкриваються особливості національного характеру обличчя народу</w:t>
            </w:r>
            <w:r w:rsidR="001D399D">
              <w:rPr>
                <w:color w:val="000000"/>
                <w:sz w:val="28"/>
                <w:szCs w:val="28"/>
              </w:rPr>
              <w:t>»</w:t>
            </w:r>
            <w:r w:rsidR="005B5B30">
              <w:rPr>
                <w:color w:val="000000"/>
                <w:sz w:val="28"/>
                <w:szCs w:val="28"/>
              </w:rPr>
              <w:t>.</w:t>
            </w:r>
            <w:r w:rsidR="001D399D">
              <w:rPr>
                <w:color w:val="000000"/>
                <w:sz w:val="28"/>
                <w:szCs w:val="28"/>
              </w:rPr>
              <w:t xml:space="preserve"> </w:t>
            </w:r>
            <w:r w:rsidR="001D399D" w:rsidRPr="001D399D">
              <w:rPr>
                <w:color w:val="000000"/>
                <w:sz w:val="28"/>
                <w:szCs w:val="28"/>
              </w:rPr>
              <w:t>Захоплення видатного вченого народною педагогікою було таке сильне, що він збирався навіть написати про неї фундаментальну наукову працю.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D399D" w:rsidRPr="001D399D">
              <w:rPr>
                <w:color w:val="000000"/>
                <w:sz w:val="28"/>
                <w:szCs w:val="28"/>
              </w:rPr>
              <w:t>На жаль, написати к</w:t>
            </w:r>
            <w:r>
              <w:rPr>
                <w:color w:val="000000"/>
                <w:sz w:val="28"/>
                <w:szCs w:val="28"/>
              </w:rPr>
              <w:t>нижку про народну педагогіку В.</w:t>
            </w:r>
            <w:r w:rsidR="001D399D" w:rsidRPr="001D399D">
              <w:rPr>
                <w:color w:val="000000"/>
                <w:sz w:val="28"/>
                <w:szCs w:val="28"/>
              </w:rPr>
              <w:t xml:space="preserve">О. Сухомлинський не встиг. </w:t>
            </w:r>
          </w:p>
          <w:p w:rsidR="001D399D" w:rsidRDefault="001D399D" w:rsidP="001D399D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D399D">
              <w:rPr>
                <w:color w:val="000000"/>
                <w:sz w:val="28"/>
                <w:szCs w:val="28"/>
              </w:rPr>
              <w:t xml:space="preserve">У передмові до </w:t>
            </w:r>
            <w:r w:rsidR="002E3C57">
              <w:rPr>
                <w:color w:val="000000"/>
                <w:sz w:val="28"/>
                <w:szCs w:val="28"/>
              </w:rPr>
              <w:t>п'ятитомного зібрання творів В.</w:t>
            </w:r>
            <w:r w:rsidRPr="001D399D">
              <w:rPr>
                <w:color w:val="000000"/>
                <w:sz w:val="28"/>
                <w:szCs w:val="28"/>
              </w:rPr>
              <w:t>О. Сухомлинського справедливо зазначено:</w:t>
            </w:r>
            <w:r w:rsidR="002E3C57">
              <w:rPr>
                <w:color w:val="000000"/>
                <w:sz w:val="28"/>
                <w:szCs w:val="28"/>
              </w:rPr>
              <w:t xml:space="preserve"> «Багатим джерелом творчості В.</w:t>
            </w:r>
            <w:r w:rsidRPr="001D399D">
              <w:rPr>
                <w:color w:val="000000"/>
                <w:sz w:val="28"/>
                <w:szCs w:val="28"/>
              </w:rPr>
              <w:t>О. Сухомлинського була народна педагогічна мудрість, найкращ</w:t>
            </w:r>
            <w:r w:rsidR="00D02FD1">
              <w:rPr>
                <w:color w:val="000000"/>
                <w:sz w:val="28"/>
                <w:szCs w:val="28"/>
              </w:rPr>
              <w:t>і виховні традиції трудових мас</w:t>
            </w:r>
            <w:r w:rsidRPr="001D399D">
              <w:rPr>
                <w:color w:val="000000"/>
                <w:sz w:val="28"/>
                <w:szCs w:val="28"/>
              </w:rPr>
              <w:t>. Прогресивна етнопедагогіка українського та інших народів безперес</w:t>
            </w:r>
            <w:r w:rsidR="00020A18">
              <w:rPr>
                <w:color w:val="000000"/>
                <w:sz w:val="28"/>
                <w:szCs w:val="28"/>
              </w:rPr>
              <w:t>танно надихала думку й працю В.</w:t>
            </w:r>
            <w:r w:rsidRPr="001D399D">
              <w:rPr>
                <w:color w:val="000000"/>
                <w:sz w:val="28"/>
                <w:szCs w:val="28"/>
              </w:rPr>
              <w:t xml:space="preserve">О. Сухомлинського, орієнтувала його на пропаганду ідей виховання в дітей і молоді безмежної любові до України, глибокої любові до матері, батька, рідних, поваги до старших, сердечної чуйності до трудової людини, дійової готовності подати їй допомогу в біді, </w:t>
            </w:r>
            <w:r w:rsidRPr="001D399D">
              <w:rPr>
                <w:color w:val="000000"/>
                <w:sz w:val="28"/>
                <w:szCs w:val="28"/>
              </w:rPr>
              <w:lastRenderedPageBreak/>
              <w:t>пошани до праці, старанності в роботі, трудової майстерності й кмітливості, дбайливого ставлення до природи, її багатств, виявлення патріотичних почуттів у повсяк</w:t>
            </w:r>
            <w:r w:rsidR="00D02FD1">
              <w:rPr>
                <w:color w:val="000000"/>
                <w:sz w:val="28"/>
                <w:szCs w:val="28"/>
              </w:rPr>
              <w:t>денній діяльності й поведінці.</w:t>
            </w:r>
            <w:r w:rsidRPr="001D399D">
              <w:rPr>
                <w:color w:val="000000"/>
                <w:sz w:val="28"/>
                <w:szCs w:val="28"/>
              </w:rPr>
              <w:t xml:space="preserve"> У своїх творах, а також у практичній навчально-виховній роботі педагог часто використовував такі</w:t>
            </w:r>
            <w:r w:rsidR="00D02FD1">
              <w:rPr>
                <w:color w:val="000000"/>
                <w:sz w:val="28"/>
                <w:szCs w:val="28"/>
              </w:rPr>
              <w:t xml:space="preserve"> перлини творчості</w:t>
            </w:r>
            <w:r w:rsidRPr="001D399D">
              <w:rPr>
                <w:color w:val="000000"/>
                <w:sz w:val="28"/>
                <w:szCs w:val="28"/>
              </w:rPr>
              <w:t>, як прислів'я, приказки, народні афоризми, етичні повчання, задачі на кмітливість, вдало, яскра</w:t>
            </w:r>
            <w:r w:rsidR="00D02FD1">
              <w:rPr>
                <w:color w:val="000000"/>
                <w:sz w:val="28"/>
                <w:szCs w:val="28"/>
              </w:rPr>
              <w:t>во переказував</w:t>
            </w:r>
            <w:r w:rsidR="00D02FD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02FD1">
              <w:rPr>
                <w:color w:val="000000"/>
                <w:sz w:val="28"/>
                <w:szCs w:val="28"/>
              </w:rPr>
              <w:t>створені</w:t>
            </w:r>
            <w:r w:rsidRPr="001D399D">
              <w:rPr>
                <w:color w:val="000000"/>
                <w:sz w:val="28"/>
                <w:szCs w:val="28"/>
              </w:rPr>
              <w:t xml:space="preserve"> народ</w:t>
            </w:r>
            <w:r>
              <w:rPr>
                <w:color w:val="000000"/>
                <w:sz w:val="28"/>
                <w:szCs w:val="28"/>
              </w:rPr>
              <w:t>ом казки, думи, притчі, легенди</w:t>
            </w:r>
            <w:r w:rsidRPr="001D399D">
              <w:rPr>
                <w:color w:val="000000"/>
                <w:sz w:val="28"/>
                <w:szCs w:val="28"/>
              </w:rPr>
              <w:t>.</w:t>
            </w:r>
          </w:p>
          <w:p w:rsidR="000D36B5" w:rsidRPr="000D36B5" w:rsidRDefault="000D36B5" w:rsidP="000D36B5">
            <w:pPr>
              <w:pStyle w:val="a4"/>
              <w:shd w:val="clear" w:color="auto" w:fill="FFFFFF"/>
              <w:spacing w:before="0" w:beforeAutospacing="0" w:after="0" w:afterAutospacing="0"/>
              <w:ind w:firstLine="620"/>
              <w:jc w:val="both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0D36B5">
              <w:rPr>
                <w:rStyle w:val="a6"/>
                <w:bCs/>
                <w:i w:val="0"/>
                <w:color w:val="000000" w:themeColor="text1"/>
                <w:sz w:val="28"/>
                <w:szCs w:val="28"/>
              </w:rPr>
              <w:t>Серед численних народних та авторських казок особ</w:t>
            </w:r>
            <w:r w:rsidRPr="000D36B5">
              <w:rPr>
                <w:rStyle w:val="a6"/>
                <w:bCs/>
                <w:i w:val="0"/>
                <w:color w:val="000000" w:themeColor="text1"/>
                <w:sz w:val="28"/>
                <w:szCs w:val="28"/>
              </w:rPr>
              <w:softHyphen/>
              <w:t>ливо виділяються ко</w:t>
            </w:r>
            <w:r w:rsidR="00D46064">
              <w:rPr>
                <w:rStyle w:val="a6"/>
                <w:bCs/>
                <w:i w:val="0"/>
                <w:color w:val="000000" w:themeColor="text1"/>
                <w:sz w:val="28"/>
                <w:szCs w:val="28"/>
              </w:rPr>
              <w:t>ротенькі казкові оповідки В</w:t>
            </w:r>
            <w:r w:rsidR="00D46064">
              <w:rPr>
                <w:rStyle w:val="a6"/>
                <w:bCs/>
                <w:i w:val="0"/>
                <w:color w:val="000000" w:themeColor="text1"/>
                <w:sz w:val="28"/>
                <w:szCs w:val="28"/>
                <w:lang w:val="uk-UA"/>
              </w:rPr>
              <w:t>.О.</w:t>
            </w:r>
            <w:r w:rsidRPr="000D36B5">
              <w:rPr>
                <w:rStyle w:val="a6"/>
                <w:bCs/>
                <w:i w:val="0"/>
                <w:color w:val="000000" w:themeColor="text1"/>
                <w:sz w:val="28"/>
                <w:szCs w:val="28"/>
              </w:rPr>
              <w:t xml:space="preserve"> Сухомлинського. Високоморальні, сповнені любові до природи, до всіх і до всього живого, вони є тим благодатним засобом, за допомогою якого можна забезпечити комплексну реалізацію завдань фізичного, розумового, мовленнєвого, естетичного, трудового, громадянського виховання дитини.</w:t>
            </w:r>
          </w:p>
          <w:p w:rsidR="000D36B5" w:rsidRPr="000D36B5" w:rsidRDefault="000D36B5" w:rsidP="000D36B5">
            <w:pPr>
              <w:pStyle w:val="a4"/>
              <w:shd w:val="clear" w:color="auto" w:fill="FFFFFF"/>
              <w:spacing w:before="0" w:beforeAutospacing="0" w:after="0" w:afterAutospacing="0"/>
              <w:ind w:firstLine="62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0D36B5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</w:rPr>
              <w:t> Читаючи дітям текст, їх навчають слухати й ро</w:t>
            </w:r>
            <w:r w:rsidRPr="000D36B5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</w:rPr>
              <w:softHyphen/>
              <w:t>зуміти усне мовлення; фіксувати початок та кінець опо</w:t>
            </w:r>
            <w:r w:rsidRPr="000D36B5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</w:rPr>
              <w:softHyphen/>
              <w:t>віді; усвідомлювати елементи фактичного змісту (хто, де, коли, як),</w:t>
            </w:r>
            <w:r w:rsidR="00D02FD1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  <w:lang w:val="uk-UA"/>
              </w:rPr>
              <w:t xml:space="preserve"> </w:t>
            </w:r>
            <w:r w:rsidRPr="000D36B5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</w:rPr>
              <w:t>логічні зв'язки між ними; уявляти те, про що йдеться у творі, який прослуховується; співпереживати з дійовими особами. У дітей формують елементарні аналітико-синтетичні вміння в роботі над текстом, речен</w:t>
            </w:r>
            <w:r w:rsidRPr="000D36B5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</w:rPr>
              <w:softHyphen/>
              <w:t>ням, словом, звуками мовлення. На основі казки можна також розробити сюжетне заняття з фізичного виховання, а ще — подати знання про при</w:t>
            </w:r>
            <w:r w:rsidRPr="000D36B5">
              <w:rPr>
                <w:rStyle w:val="a6"/>
                <w:bCs/>
                <w:i w:val="0"/>
                <w:color w:val="000000" w:themeColor="text1"/>
                <w:kern w:val="36"/>
                <w:sz w:val="28"/>
                <w:szCs w:val="28"/>
              </w:rPr>
              <w:softHyphen/>
              <w:t>родне, людське і предметне довкілля.</w:t>
            </w:r>
          </w:p>
          <w:p w:rsidR="00E86C7D" w:rsidRDefault="00DF0735" w:rsidP="0037131D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Мовна творчість В.О. Сухомлинського – ще одне переконливе свідчення великої сили, мудрого багатства і яскравої краси мови українського народу, адже у творчій спадщині педагога відбився природний розум нашого народу, щирість і правдивість почутт</w:t>
            </w:r>
            <w:r w:rsidR="00E86C7D"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ів і самовіддана любов до дітей</w:t>
            </w:r>
            <w:r w:rsidR="00E86C7D" w:rsidRPr="0037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9E42FE" w:rsidRDefault="00E86C7D" w:rsidP="009E42FE">
            <w:pPr>
              <w:pStyle w:val="a4"/>
              <w:shd w:val="clear" w:color="auto" w:fill="FFFFFF"/>
              <w:spacing w:before="0" w:beforeAutospacing="0" w:after="0" w:afterAutospacing="0"/>
              <w:ind w:firstLine="613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7131D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Основоположною у науково-теоретичних працях і практичному досвіді В.</w:t>
            </w:r>
            <w:r w:rsidR="003E6F11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О. </w:t>
            </w:r>
            <w:r w:rsidRPr="0037131D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Сухомлинського є його філософсько-педагогічна система ідей та поглядів на дитину як на найвищу цінність. Педагогіка В.</w:t>
            </w:r>
            <w:r w:rsidR="00020A1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О.</w:t>
            </w:r>
            <w:r w:rsidR="00B924BA" w:rsidRPr="0037131D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131D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Сухомлинського – це педагогіка серця, дитиноцентризму й толерантності, яка базується на ідеї наближення навчально-виховного процесу до природи конкретної дитини. Педагог створив таку психолого-педагогічну систему, в якій усе зосереджено навколо дитини-людини, це педагогіка, побудована на утвердженні тієї філософської істини, що освіта, виховання й розвиток людини мають передбачати, передусім, утвердження гармонії розуму й серця. Уроки мислення сприяють розумовому, мовленнєвому, духовному розвитку дошкільнят і вихованню в них ціннісного ставлення до природи. Діти вчаться розуміти й любити її, починають дивитися на неї іншими очима, стають активними її захисниками. Розроблені педагогом основні норми моральної вихованості для дітей ґрунтуються на творчому використанні багатого потенціалу загальнолюдських моральних цінностей і є складовою частиною його цілісної педагогічної системи.</w:t>
            </w:r>
          </w:p>
          <w:p w:rsidR="00727F20" w:rsidRDefault="009E42FE" w:rsidP="00727F20">
            <w:pPr>
              <w:pStyle w:val="a4"/>
              <w:shd w:val="clear" w:color="auto" w:fill="FFFFFF"/>
              <w:spacing w:before="0" w:beforeAutospacing="0" w:after="0" w:afterAutospacing="0"/>
              <w:ind w:firstLine="613"/>
              <w:jc w:val="both"/>
              <w:rPr>
                <w:sz w:val="28"/>
                <w:szCs w:val="28"/>
              </w:rPr>
            </w:pPr>
            <w:r w:rsidRPr="00246FB1">
              <w:rPr>
                <w:sz w:val="28"/>
                <w:szCs w:val="28"/>
              </w:rPr>
              <w:t xml:space="preserve">Новим для педагогіки є положення </w:t>
            </w:r>
            <w:r>
              <w:rPr>
                <w:sz w:val="28"/>
                <w:szCs w:val="28"/>
              </w:rPr>
              <w:t xml:space="preserve">В.О. </w:t>
            </w:r>
            <w:r w:rsidRPr="00246FB1">
              <w:rPr>
                <w:sz w:val="28"/>
                <w:szCs w:val="28"/>
              </w:rPr>
              <w:t xml:space="preserve">Сухомлинського про гармонію інтересів особистості і колективу. Видатний педагог виступав проти підпорядкування окремої особистості колективу, виключав будь-які форми конформізму: "як всі, так і я", "колектив завжди правий" тощо. Колектив, на його думку, стає дійовою силою лише тоді, коли особа вкладає сили своєї </w:t>
            </w:r>
            <w:r w:rsidRPr="00246FB1">
              <w:rPr>
                <w:sz w:val="28"/>
                <w:szCs w:val="28"/>
              </w:rPr>
              <w:lastRenderedPageBreak/>
              <w:t>душі в іншу людину, турбується про неї. Одне з найжиттєдайніших джерел виховної сили колективу полягає в тому, щоб вихованець прагнув бути хорошим, щоб про нього добре думали.</w:t>
            </w:r>
          </w:p>
          <w:p w:rsidR="00727F20" w:rsidRDefault="00BD18C1" w:rsidP="00727F20">
            <w:pPr>
              <w:pStyle w:val="a4"/>
              <w:shd w:val="clear" w:color="auto" w:fill="FFFFFF"/>
              <w:spacing w:before="0" w:beforeAutospacing="0" w:after="0" w:afterAutospacing="0"/>
              <w:ind w:firstLine="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Сухомлинський як соц</w:t>
            </w:r>
            <w:r>
              <w:rPr>
                <w:sz w:val="28"/>
                <w:szCs w:val="28"/>
                <w:lang w:val="uk-UA"/>
              </w:rPr>
              <w:t>і</w:t>
            </w:r>
            <w:r w:rsidR="00D02FD1">
              <w:rPr>
                <w:sz w:val="28"/>
                <w:szCs w:val="28"/>
              </w:rPr>
              <w:t>альний педагог вияв</w:t>
            </w:r>
            <w:r w:rsidR="00D02FD1">
              <w:rPr>
                <w:sz w:val="28"/>
                <w:szCs w:val="28"/>
                <w:lang w:val="uk-UA"/>
              </w:rPr>
              <w:t>ив</w:t>
            </w:r>
            <w:r>
              <w:rPr>
                <w:sz w:val="28"/>
                <w:szCs w:val="28"/>
              </w:rPr>
              <w:t xml:space="preserve"> себе у висв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тленн</w:t>
            </w:r>
            <w:r>
              <w:rPr>
                <w:sz w:val="28"/>
                <w:szCs w:val="28"/>
                <w:lang w:val="uk-UA"/>
              </w:rPr>
              <w:t>і проблем  сімейного виховання.</w:t>
            </w:r>
            <w:r w:rsidR="001C09EE">
              <w:rPr>
                <w:sz w:val="28"/>
                <w:szCs w:val="28"/>
                <w:lang w:val="uk-UA"/>
              </w:rPr>
              <w:t xml:space="preserve"> </w:t>
            </w:r>
            <w:r w:rsidR="00727F20">
              <w:rPr>
                <w:sz w:val="28"/>
                <w:szCs w:val="28"/>
              </w:rPr>
              <w:t xml:space="preserve">Виходячи з того, що сім’я це цеглинка великої споруди, що зветься суспільством і від її міцності залежить міць держави, сімейному вихованню </w:t>
            </w:r>
            <w:r w:rsidR="00D02FD1">
              <w:rPr>
                <w:sz w:val="28"/>
                <w:szCs w:val="28"/>
                <w:lang w:val="uk-UA"/>
              </w:rPr>
              <w:t>педагог</w:t>
            </w:r>
            <w:r w:rsidR="00727F20">
              <w:rPr>
                <w:sz w:val="28"/>
                <w:szCs w:val="28"/>
              </w:rPr>
              <w:t xml:space="preserve"> відводив особливе місце у своїй творчості, при цьому відзначаючи, що воно мусить бути одночасно і громадянським. Адже не тільки для себе плекають дитину батьки, вони виховують її для суспільства: "У сім’ї найтоншими доторканнями батька і матері до дитячого серця і розуму пишеться наймудріша, найскладніша і водночас найпростіша</w:t>
            </w:r>
            <w:r w:rsidR="00D02FD1">
              <w:rPr>
                <w:sz w:val="28"/>
                <w:szCs w:val="28"/>
                <w:lang w:val="uk-UA"/>
              </w:rPr>
              <w:t>,</w:t>
            </w:r>
            <w:r w:rsidR="00727F20">
              <w:rPr>
                <w:sz w:val="28"/>
                <w:szCs w:val="28"/>
              </w:rPr>
              <w:t xml:space="preserve"> тому що вона доступна кожному батькові, кожній матері сторінка книги, яку ми всі називаємо суспільним вихованням. Суспільство це величезний будинок, споруджений з маленьких цеглинок – сімей. Міцні цеглини мі</w:t>
            </w:r>
            <w:r w:rsidR="00914A2D">
              <w:rPr>
                <w:sz w:val="28"/>
                <w:szCs w:val="28"/>
              </w:rPr>
              <w:t>цний будинок, крихкі цеглини –</w:t>
            </w:r>
            <w:r w:rsidR="00727F20">
              <w:rPr>
                <w:sz w:val="28"/>
                <w:szCs w:val="28"/>
              </w:rPr>
              <w:t xml:space="preserve"> це небезпечне для суспільства явище; йому доводиться лікувати себе. А крихкість ця полягає найчастіше в безвідповідальності. Якщо у вас немає дитини ви просто людина. А якщо у вас є дитина – ви т</w:t>
            </w:r>
            <w:r w:rsidR="00914A2D">
              <w:rPr>
                <w:sz w:val="28"/>
                <w:szCs w:val="28"/>
              </w:rPr>
              <w:t>ри, чотири, тисячу разів людина</w:t>
            </w:r>
            <w:r w:rsidR="00727F20">
              <w:rPr>
                <w:sz w:val="28"/>
                <w:szCs w:val="28"/>
              </w:rPr>
              <w:t>. Даючи життя новій людині, ви ніби вписуєте своє ім’я в літопис свого народу.</w:t>
            </w:r>
          </w:p>
          <w:p w:rsidR="007115FB" w:rsidRDefault="00020A18" w:rsidP="005B5B30">
            <w:pPr>
              <w:spacing w:after="0" w:line="240" w:lineRule="auto"/>
              <w:ind w:firstLine="4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В.</w:t>
            </w:r>
            <w:r w:rsidR="00C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О.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Сухомлинський у своїх творах охоплював цілий ряд проблем, які актуальні і в сучасний час. Пам</w:t>
            </w:r>
            <w:r w:rsidR="00201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’ятаючи думку педагога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 те, що дитина живе у світі гри, казки, музики, фантазії, творчості, і якщо забрати все це від неї, то вона стане засушеною квіткою,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педагогу</w:t>
            </w:r>
            <w:r w:rsidR="00201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потрібно зроби</w:t>
            </w:r>
            <w:r w:rsidR="00C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ти </w:t>
            </w:r>
            <w:r w:rsidR="00C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все 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того, щоб розпалити в дітях іскр</w:t>
            </w:r>
            <w:r w:rsidR="00C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цікавості, подиву; прищеплювати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своїм вихованцям шанобливе ставлення до рідної мови, народної ка</w:t>
            </w:r>
            <w:r w:rsidR="00C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зки, пісні, гри, залучаючи дітей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активної участі у різноманітних заходах. 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Використання ігор у дошкільних навчальних</w:t>
            </w:r>
            <w:r w:rsidR="00A23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закладах </w:t>
            </w:r>
            <w:r w:rsidR="001C74F1"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«це найсерйозніша справа. У грі розкривається перед дітьми світ, розкриваються творчі можливості особистості. Без гри немає і не може бути повноцінного розумового розвитку». </w:t>
            </w:r>
          </w:p>
          <w:p w:rsidR="00B50244" w:rsidRDefault="005B5B30" w:rsidP="00201838">
            <w:pPr>
              <w:spacing w:after="0" w:line="240" w:lineRule="auto"/>
              <w:ind w:firstLine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0">
              <w:rPr>
                <w:rFonts w:ascii="Times New Roman" w:hAnsi="Times New Roman" w:cs="Times New Roman"/>
                <w:sz w:val="28"/>
                <w:szCs w:val="28"/>
              </w:rPr>
              <w:t>Ознайомлюючи з</w:t>
            </w:r>
            <w:r w:rsidR="00D02FD1">
              <w:rPr>
                <w:rFonts w:ascii="Times New Roman" w:hAnsi="Times New Roman" w:cs="Times New Roman"/>
                <w:sz w:val="28"/>
                <w:szCs w:val="28"/>
              </w:rPr>
              <w:t xml:space="preserve"> творчістю В.О.Сухомлинського</w:t>
            </w:r>
            <w:r w:rsidRPr="00620DF0">
              <w:rPr>
                <w:rFonts w:ascii="Times New Roman" w:hAnsi="Times New Roman" w:cs="Times New Roman"/>
                <w:sz w:val="28"/>
                <w:szCs w:val="28"/>
              </w:rPr>
              <w:t>, застосовуючи його ідеї виховання, ми переконуємось в тому, що з дітьми не можна бути нещирим</w:t>
            </w:r>
            <w:r w:rsidR="00D02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FD1">
              <w:rPr>
                <w:rFonts w:ascii="Times New Roman" w:hAnsi="Times New Roman" w:cs="Times New Roman"/>
                <w:sz w:val="28"/>
                <w:szCs w:val="28"/>
              </w:rPr>
              <w:t>дітям належить дарувати любов</w:t>
            </w:r>
            <w:r w:rsidRPr="00620DF0">
              <w:rPr>
                <w:rFonts w:ascii="Times New Roman" w:hAnsi="Times New Roman" w:cs="Times New Roman"/>
                <w:sz w:val="28"/>
                <w:szCs w:val="28"/>
              </w:rPr>
              <w:t>, люблячи, виховувати та навчати, разом з тим досліджувати, мріяти і фантазувати, захоплюватись і радіти, дарувати лише радість життя.</w:t>
            </w:r>
          </w:p>
          <w:p w:rsidR="00D02FD1" w:rsidRDefault="00D02FD1" w:rsidP="00D02FD1">
            <w:pPr>
              <w:spacing w:after="0" w:line="240" w:lineRule="auto"/>
              <w:ind w:firstLine="6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книзі «Серце віддаю дітям» В.О.Сухомлинський зазначає: «Дитинство – найважливіший період людського життя, не підготовка до майбутнього життя, а справжнє, яскраве, самобутнє, неповторне життя. І від того, яке було дитинство, хто вів дитину за руку в дитячі роки, що ввійшло до її розуму й серця з навколишнього світу, – від цього значною мірою залежить, якою людиною стане сьогоднішній малюк». </w:t>
            </w:r>
          </w:p>
          <w:p w:rsidR="00D02FD1" w:rsidRDefault="00D02FD1" w:rsidP="00201838">
            <w:pPr>
              <w:spacing w:after="0" w:line="240" w:lineRule="auto"/>
              <w:ind w:firstLine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38" w:rsidRPr="0037131D" w:rsidRDefault="00201838" w:rsidP="00201838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" w:type="pct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"/>
            </w:tblGrid>
            <w:tr w:rsidR="0037514B" w:rsidRPr="00D15B83" w:rsidTr="003D0A40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514B" w:rsidRPr="00D15B83" w:rsidRDefault="00134656" w:rsidP="003D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9" w:anchor="introduction" w:history="1"/>
                </w:p>
              </w:tc>
            </w:tr>
          </w:tbl>
          <w:p w:rsidR="0037514B" w:rsidRPr="00D15B83" w:rsidRDefault="0037514B" w:rsidP="003D0A40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4BA" w:rsidRPr="00D15B83" w:rsidTr="00D02FD1">
        <w:trPr>
          <w:tblCellSpacing w:w="0" w:type="dxa"/>
          <w:jc w:val="center"/>
        </w:trPr>
        <w:tc>
          <w:tcPr>
            <w:tcW w:w="4953" w:type="pct"/>
            <w:vAlign w:val="center"/>
            <w:hideMark/>
          </w:tcPr>
          <w:p w:rsidR="00B924BA" w:rsidRPr="0037131D" w:rsidRDefault="00B924BA" w:rsidP="0037131D">
            <w:pPr>
              <w:shd w:val="clear" w:color="auto" w:fill="FFFFFF"/>
              <w:spacing w:after="0" w:line="240" w:lineRule="auto"/>
              <w:ind w:left="15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7" w:type="pct"/>
            <w:hideMark/>
          </w:tcPr>
          <w:p w:rsidR="00B924BA" w:rsidRPr="00D15B83" w:rsidRDefault="00B924BA" w:rsidP="003D0A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7514B" w:rsidRPr="00B50244" w:rsidRDefault="00D10D6C" w:rsidP="003E6F11">
      <w:pPr>
        <w:jc w:val="both"/>
        <w:rPr>
          <w:rFonts w:ascii="Times New Roman" w:hAnsi="Times New Roman" w:cs="Times New Roman"/>
          <w:sz w:val="28"/>
          <w:szCs w:val="28"/>
        </w:rPr>
      </w:pPr>
      <w:r w:rsidRPr="00B502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Волошина Вікторія Валентинівна. Мовно-жанрові особливості педагогічних праць В.О.Сухомлинського</w:t>
      </w:r>
      <w:r w:rsidR="0020183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sectPr w:rsidR="0037514B" w:rsidRPr="00B50244" w:rsidSect="002A00B6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C0" w:rsidRDefault="000251C0" w:rsidP="00E83C19">
      <w:pPr>
        <w:spacing w:after="0" w:line="240" w:lineRule="auto"/>
      </w:pPr>
      <w:r>
        <w:separator/>
      </w:r>
    </w:p>
  </w:endnote>
  <w:endnote w:type="continuationSeparator" w:id="1">
    <w:p w:rsidR="000251C0" w:rsidRDefault="000251C0" w:rsidP="00E8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19" w:rsidRDefault="00E83C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C0" w:rsidRDefault="000251C0" w:rsidP="00E83C19">
      <w:pPr>
        <w:spacing w:after="0" w:line="240" w:lineRule="auto"/>
      </w:pPr>
      <w:r>
        <w:separator/>
      </w:r>
    </w:p>
  </w:footnote>
  <w:footnote w:type="continuationSeparator" w:id="1">
    <w:p w:rsidR="000251C0" w:rsidRDefault="000251C0" w:rsidP="00E8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80D"/>
    <w:multiLevelType w:val="hybridMultilevel"/>
    <w:tmpl w:val="E4A66D68"/>
    <w:lvl w:ilvl="0" w:tplc="286C19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7CC"/>
    <w:multiLevelType w:val="hybridMultilevel"/>
    <w:tmpl w:val="467A30D6"/>
    <w:lvl w:ilvl="0" w:tplc="156AC7E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1479B"/>
    <w:multiLevelType w:val="hybridMultilevel"/>
    <w:tmpl w:val="73B207C4"/>
    <w:lvl w:ilvl="0" w:tplc="74264E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53B1"/>
    <w:multiLevelType w:val="hybridMultilevel"/>
    <w:tmpl w:val="82FEEEAA"/>
    <w:lvl w:ilvl="0" w:tplc="B98E2FF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E8A"/>
    <w:rsid w:val="0000201F"/>
    <w:rsid w:val="00014846"/>
    <w:rsid w:val="00020A18"/>
    <w:rsid w:val="00022EA9"/>
    <w:rsid w:val="00024348"/>
    <w:rsid w:val="000251C0"/>
    <w:rsid w:val="00046B27"/>
    <w:rsid w:val="00050FE0"/>
    <w:rsid w:val="000555D1"/>
    <w:rsid w:val="00060499"/>
    <w:rsid w:val="00091F49"/>
    <w:rsid w:val="000A52B8"/>
    <w:rsid w:val="000B26CC"/>
    <w:rsid w:val="000B36C7"/>
    <w:rsid w:val="000C0FA6"/>
    <w:rsid w:val="000C50FE"/>
    <w:rsid w:val="000D36B5"/>
    <w:rsid w:val="000E200A"/>
    <w:rsid w:val="000E4B62"/>
    <w:rsid w:val="000F7528"/>
    <w:rsid w:val="00107E7E"/>
    <w:rsid w:val="001247E3"/>
    <w:rsid w:val="00134656"/>
    <w:rsid w:val="0015257C"/>
    <w:rsid w:val="001546AC"/>
    <w:rsid w:val="00162AE1"/>
    <w:rsid w:val="00166AD7"/>
    <w:rsid w:val="001675F6"/>
    <w:rsid w:val="00190EB4"/>
    <w:rsid w:val="001928A8"/>
    <w:rsid w:val="00194123"/>
    <w:rsid w:val="001B34E1"/>
    <w:rsid w:val="001C09EE"/>
    <w:rsid w:val="001C74F1"/>
    <w:rsid w:val="001D0151"/>
    <w:rsid w:val="001D1A75"/>
    <w:rsid w:val="001D399D"/>
    <w:rsid w:val="001D5211"/>
    <w:rsid w:val="001F7017"/>
    <w:rsid w:val="001F7277"/>
    <w:rsid w:val="00201838"/>
    <w:rsid w:val="00202D42"/>
    <w:rsid w:val="002063FE"/>
    <w:rsid w:val="00215526"/>
    <w:rsid w:val="00224FED"/>
    <w:rsid w:val="00231FCA"/>
    <w:rsid w:val="0025760E"/>
    <w:rsid w:val="00262276"/>
    <w:rsid w:val="00265523"/>
    <w:rsid w:val="0028254F"/>
    <w:rsid w:val="00294DD7"/>
    <w:rsid w:val="002950F7"/>
    <w:rsid w:val="002A00B6"/>
    <w:rsid w:val="002A43CE"/>
    <w:rsid w:val="002E3C57"/>
    <w:rsid w:val="0030182C"/>
    <w:rsid w:val="00364201"/>
    <w:rsid w:val="0037131D"/>
    <w:rsid w:val="00373BAC"/>
    <w:rsid w:val="0037514B"/>
    <w:rsid w:val="003B3B1E"/>
    <w:rsid w:val="003E6F11"/>
    <w:rsid w:val="003F1E72"/>
    <w:rsid w:val="004115F3"/>
    <w:rsid w:val="00411CF3"/>
    <w:rsid w:val="00440745"/>
    <w:rsid w:val="004531D3"/>
    <w:rsid w:val="004628BD"/>
    <w:rsid w:val="004704CD"/>
    <w:rsid w:val="00471010"/>
    <w:rsid w:val="00475CA2"/>
    <w:rsid w:val="004811C2"/>
    <w:rsid w:val="0048730A"/>
    <w:rsid w:val="004D46E8"/>
    <w:rsid w:val="004E7841"/>
    <w:rsid w:val="004F7012"/>
    <w:rsid w:val="005037A0"/>
    <w:rsid w:val="005242A5"/>
    <w:rsid w:val="00527BF2"/>
    <w:rsid w:val="005306F3"/>
    <w:rsid w:val="00540559"/>
    <w:rsid w:val="00547328"/>
    <w:rsid w:val="0055254F"/>
    <w:rsid w:val="0056478F"/>
    <w:rsid w:val="005710C0"/>
    <w:rsid w:val="0057282B"/>
    <w:rsid w:val="00582D9C"/>
    <w:rsid w:val="00592CC8"/>
    <w:rsid w:val="00597478"/>
    <w:rsid w:val="005A3018"/>
    <w:rsid w:val="005B5B30"/>
    <w:rsid w:val="005B5E57"/>
    <w:rsid w:val="005E11F7"/>
    <w:rsid w:val="005F55C6"/>
    <w:rsid w:val="00613F3E"/>
    <w:rsid w:val="00620DF0"/>
    <w:rsid w:val="0062191B"/>
    <w:rsid w:val="00625B9B"/>
    <w:rsid w:val="00661C41"/>
    <w:rsid w:val="00664DC9"/>
    <w:rsid w:val="0067660C"/>
    <w:rsid w:val="00683264"/>
    <w:rsid w:val="00686F40"/>
    <w:rsid w:val="006A19EC"/>
    <w:rsid w:val="006B029E"/>
    <w:rsid w:val="00707B39"/>
    <w:rsid w:val="007115FB"/>
    <w:rsid w:val="00727F20"/>
    <w:rsid w:val="00740739"/>
    <w:rsid w:val="00766A4E"/>
    <w:rsid w:val="00766C99"/>
    <w:rsid w:val="00770197"/>
    <w:rsid w:val="00776483"/>
    <w:rsid w:val="00784139"/>
    <w:rsid w:val="0078491D"/>
    <w:rsid w:val="00792986"/>
    <w:rsid w:val="00792FB0"/>
    <w:rsid w:val="007A75A2"/>
    <w:rsid w:val="007B39F4"/>
    <w:rsid w:val="007B51C1"/>
    <w:rsid w:val="007C0030"/>
    <w:rsid w:val="007C42F0"/>
    <w:rsid w:val="007C6C95"/>
    <w:rsid w:val="007D6DA3"/>
    <w:rsid w:val="00807A19"/>
    <w:rsid w:val="00811323"/>
    <w:rsid w:val="00815A63"/>
    <w:rsid w:val="00821ED5"/>
    <w:rsid w:val="0082225F"/>
    <w:rsid w:val="008470F6"/>
    <w:rsid w:val="008606B3"/>
    <w:rsid w:val="00874128"/>
    <w:rsid w:val="00874EF4"/>
    <w:rsid w:val="008772A0"/>
    <w:rsid w:val="008A06DE"/>
    <w:rsid w:val="008C1BA2"/>
    <w:rsid w:val="0090039C"/>
    <w:rsid w:val="00914A2D"/>
    <w:rsid w:val="00924179"/>
    <w:rsid w:val="00933390"/>
    <w:rsid w:val="00972A9C"/>
    <w:rsid w:val="009A54A4"/>
    <w:rsid w:val="009B7DA0"/>
    <w:rsid w:val="009E42FE"/>
    <w:rsid w:val="00A06710"/>
    <w:rsid w:val="00A123E3"/>
    <w:rsid w:val="00A23409"/>
    <w:rsid w:val="00A25DB8"/>
    <w:rsid w:val="00A4414C"/>
    <w:rsid w:val="00A54BEB"/>
    <w:rsid w:val="00A702DF"/>
    <w:rsid w:val="00A70563"/>
    <w:rsid w:val="00A7221E"/>
    <w:rsid w:val="00A93093"/>
    <w:rsid w:val="00A9493F"/>
    <w:rsid w:val="00AE2159"/>
    <w:rsid w:val="00B02AEA"/>
    <w:rsid w:val="00B25030"/>
    <w:rsid w:val="00B50244"/>
    <w:rsid w:val="00B50AC6"/>
    <w:rsid w:val="00B610D3"/>
    <w:rsid w:val="00B73C21"/>
    <w:rsid w:val="00B847CF"/>
    <w:rsid w:val="00B857BF"/>
    <w:rsid w:val="00B924BA"/>
    <w:rsid w:val="00BA391D"/>
    <w:rsid w:val="00BA4966"/>
    <w:rsid w:val="00BA7F27"/>
    <w:rsid w:val="00BB4E06"/>
    <w:rsid w:val="00BB7964"/>
    <w:rsid w:val="00BD18C1"/>
    <w:rsid w:val="00BD2E8A"/>
    <w:rsid w:val="00BE42F4"/>
    <w:rsid w:val="00BE5AE6"/>
    <w:rsid w:val="00BE5CD5"/>
    <w:rsid w:val="00C012D4"/>
    <w:rsid w:val="00C1587F"/>
    <w:rsid w:val="00C47A80"/>
    <w:rsid w:val="00C7785C"/>
    <w:rsid w:val="00C82490"/>
    <w:rsid w:val="00C9228F"/>
    <w:rsid w:val="00C92341"/>
    <w:rsid w:val="00CA3C1E"/>
    <w:rsid w:val="00CA6DBE"/>
    <w:rsid w:val="00CE2383"/>
    <w:rsid w:val="00CF6A78"/>
    <w:rsid w:val="00D02FD1"/>
    <w:rsid w:val="00D10D6C"/>
    <w:rsid w:val="00D15B83"/>
    <w:rsid w:val="00D46064"/>
    <w:rsid w:val="00D62A0A"/>
    <w:rsid w:val="00DB15E6"/>
    <w:rsid w:val="00DC0711"/>
    <w:rsid w:val="00DD482E"/>
    <w:rsid w:val="00DE22BD"/>
    <w:rsid w:val="00DE2D06"/>
    <w:rsid w:val="00DF0735"/>
    <w:rsid w:val="00DF3453"/>
    <w:rsid w:val="00E2074B"/>
    <w:rsid w:val="00E40488"/>
    <w:rsid w:val="00E528EA"/>
    <w:rsid w:val="00E560E8"/>
    <w:rsid w:val="00E636B6"/>
    <w:rsid w:val="00E63A8E"/>
    <w:rsid w:val="00E805FF"/>
    <w:rsid w:val="00E83C19"/>
    <w:rsid w:val="00E86C7D"/>
    <w:rsid w:val="00EF18EA"/>
    <w:rsid w:val="00F01C6B"/>
    <w:rsid w:val="00F109DA"/>
    <w:rsid w:val="00F31D87"/>
    <w:rsid w:val="00F44AF7"/>
    <w:rsid w:val="00F52492"/>
    <w:rsid w:val="00F530C7"/>
    <w:rsid w:val="00F70F33"/>
    <w:rsid w:val="00F72E12"/>
    <w:rsid w:val="00F82552"/>
    <w:rsid w:val="00F8490B"/>
    <w:rsid w:val="00F86428"/>
    <w:rsid w:val="00FC233F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C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C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91F49"/>
  </w:style>
  <w:style w:type="character" w:styleId="a5">
    <w:name w:val="Strong"/>
    <w:basedOn w:val="a0"/>
    <w:qFormat/>
    <w:rsid w:val="00091F49"/>
    <w:rPr>
      <w:b/>
      <w:bCs/>
    </w:rPr>
  </w:style>
  <w:style w:type="character" w:styleId="a6">
    <w:name w:val="Emphasis"/>
    <w:basedOn w:val="a0"/>
    <w:uiPriority w:val="20"/>
    <w:qFormat/>
    <w:rsid w:val="00091F4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83C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3C19"/>
  </w:style>
  <w:style w:type="paragraph" w:styleId="a9">
    <w:name w:val="footer"/>
    <w:basedOn w:val="a"/>
    <w:link w:val="aa"/>
    <w:uiPriority w:val="99"/>
    <w:unhideWhenUsed/>
    <w:rsid w:val="00E83C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C19"/>
  </w:style>
  <w:style w:type="character" w:styleId="ab">
    <w:name w:val="Hyperlink"/>
    <w:basedOn w:val="a0"/>
    <w:uiPriority w:val="99"/>
    <w:semiHidden/>
    <w:unhideWhenUsed/>
    <w:rsid w:val="00CA6DBE"/>
    <w:rPr>
      <w:color w:val="0000FF"/>
      <w:u w:val="single"/>
    </w:rPr>
  </w:style>
  <w:style w:type="paragraph" w:customStyle="1" w:styleId="clearfloat">
    <w:name w:val="clearfloat"/>
    <w:basedOn w:val="a"/>
    <w:rsid w:val="00E8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dnz1.at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kasla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b.ua-ru.net/diss/cont/242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6199</Words>
  <Characters>3534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2013-12-13T18:57:00Z</dcterms:created>
  <dcterms:modified xsi:type="dcterms:W3CDTF">2014-11-05T09:24:00Z</dcterms:modified>
</cp:coreProperties>
</file>